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B4" w:rsidRDefault="009714B4" w:rsidP="000D0BA3">
      <w:pPr>
        <w:jc w:val="center"/>
        <w:rPr>
          <w:color w:val="2E74B5" w:themeColor="accent1" w:themeShade="BF"/>
          <w:sz w:val="32"/>
        </w:rPr>
      </w:pPr>
    </w:p>
    <w:p w:rsidR="009714B4" w:rsidRDefault="009714B4" w:rsidP="000D0BA3">
      <w:pPr>
        <w:jc w:val="center"/>
        <w:rPr>
          <w:color w:val="2E74B5" w:themeColor="accent1" w:themeShade="BF"/>
          <w:sz w:val="32"/>
        </w:rPr>
      </w:pPr>
    </w:p>
    <w:p w:rsidR="000D0BA3" w:rsidRPr="000D0BA3" w:rsidRDefault="000D0BA3" w:rsidP="000D0BA3">
      <w:pPr>
        <w:jc w:val="center"/>
        <w:rPr>
          <w:color w:val="2E74B5" w:themeColor="accent1" w:themeShade="BF"/>
          <w:sz w:val="32"/>
        </w:rPr>
      </w:pPr>
      <w:r w:rsidRPr="000D0BA3">
        <w:rPr>
          <w:rFonts w:ascii="Venus Rising" w:hAnsi="Venus Rising"/>
          <w:color w:val="2E74B5" w:themeColor="accent1" w:themeShade="BF"/>
          <w:sz w:val="32"/>
        </w:rPr>
        <w:t>26-портовый</w:t>
      </w:r>
      <w:r w:rsidRPr="000D0BA3">
        <w:rPr>
          <w:color w:val="2E74B5" w:themeColor="accent1" w:themeShade="BF"/>
          <w:sz w:val="32"/>
        </w:rPr>
        <w:t xml:space="preserve"> </w:t>
      </w:r>
      <w:r w:rsidR="00B3025C" w:rsidRPr="000D0BA3">
        <w:rPr>
          <w:rFonts w:ascii="Venus Rising" w:hAnsi="Venus Rising"/>
          <w:color w:val="2E74B5" w:themeColor="accent1" w:themeShade="BF"/>
          <w:sz w:val="32"/>
        </w:rPr>
        <w:t xml:space="preserve">Коммутатор </w:t>
      </w:r>
      <w:proofErr w:type="spellStart"/>
      <w:r w:rsidR="00B3025C" w:rsidRPr="000D0BA3">
        <w:rPr>
          <w:rFonts w:ascii="Venus Rising" w:hAnsi="Venus Rising"/>
          <w:color w:val="2E74B5" w:themeColor="accent1" w:themeShade="BF"/>
          <w:sz w:val="32"/>
        </w:rPr>
        <w:t>РоЕ</w:t>
      </w:r>
      <w:proofErr w:type="spellEnd"/>
    </w:p>
    <w:p w:rsidR="00B3025C" w:rsidRDefault="00B3025C" w:rsidP="000D0BA3">
      <w:pPr>
        <w:jc w:val="center"/>
      </w:pPr>
      <w:r w:rsidRPr="000D0BA3">
        <w:rPr>
          <w:rFonts w:ascii="Venus Rising" w:hAnsi="Venus Rising"/>
          <w:color w:val="808080" w:themeColor="background1" w:themeShade="80"/>
        </w:rPr>
        <w:t>Руководство по эксплуатации</w:t>
      </w:r>
    </w:p>
    <w:p w:rsidR="009714B4" w:rsidRDefault="009714B4"/>
    <w:p w:rsidR="009714B4" w:rsidRDefault="009714B4"/>
    <w:p w:rsidR="009714B4" w:rsidRDefault="009714B4"/>
    <w:p w:rsidR="009714B4" w:rsidRDefault="009714B4"/>
    <w:p w:rsidR="009714B4" w:rsidRDefault="009714B4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8591E86" wp14:editId="7DF4D3D7">
            <wp:simplePos x="0" y="0"/>
            <wp:positionH relativeFrom="column">
              <wp:posOffset>81915</wp:posOffset>
            </wp:positionH>
            <wp:positionV relativeFrom="paragraph">
              <wp:posOffset>252730</wp:posOffset>
            </wp:positionV>
            <wp:extent cx="5934075" cy="1971675"/>
            <wp:effectExtent l="0" t="0" r="0" b="0"/>
            <wp:wrapTopAndBottom/>
            <wp:docPr id="2" name="Рисунок 2" descr="C:\Users\Пользователь\AppData\Local\Microsoft\Windows\INetCache\Content.Word\POE-SW-24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POE-SW-24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1" b="35153"/>
                    <a:stretch/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14B4" w:rsidRDefault="009714B4"/>
    <w:p w:rsidR="009714B4" w:rsidRDefault="009714B4"/>
    <w:p w:rsidR="009714B4" w:rsidRPr="009714B4" w:rsidRDefault="009714B4" w:rsidP="009714B4">
      <w:pPr>
        <w:jc w:val="center"/>
        <w:rPr>
          <w:rFonts w:ascii="Venus Rising" w:hAnsi="Venus Rising"/>
          <w:color w:val="2E74B5" w:themeColor="accent1" w:themeShade="BF"/>
          <w:sz w:val="28"/>
          <w:szCs w:val="28"/>
        </w:rPr>
      </w:pPr>
      <w:r w:rsidRPr="009714B4">
        <w:rPr>
          <w:rFonts w:ascii="Venus Rising" w:hAnsi="Venus Rising"/>
          <w:color w:val="2E74B5" w:themeColor="accent1" w:themeShade="BF"/>
          <w:sz w:val="28"/>
          <w:szCs w:val="28"/>
          <w:lang w:val="en-US"/>
        </w:rPr>
        <w:t>Proto</w:t>
      </w:r>
      <w:r w:rsidRPr="009714B4">
        <w:rPr>
          <w:rFonts w:ascii="Venus Rising" w:hAnsi="Venus Rising"/>
          <w:color w:val="2E74B5" w:themeColor="accent1" w:themeShade="BF"/>
          <w:sz w:val="28"/>
          <w:szCs w:val="28"/>
        </w:rPr>
        <w:t xml:space="preserve"> </w:t>
      </w:r>
      <w:proofErr w:type="spellStart"/>
      <w:r w:rsidRPr="009714B4">
        <w:rPr>
          <w:rFonts w:ascii="Venus Rising" w:hAnsi="Venus Rising"/>
          <w:color w:val="2E74B5" w:themeColor="accent1" w:themeShade="BF"/>
          <w:sz w:val="28"/>
          <w:szCs w:val="28"/>
          <w:lang w:val="en-US"/>
        </w:rPr>
        <w:t>PoE</w:t>
      </w:r>
      <w:proofErr w:type="spellEnd"/>
      <w:r w:rsidRPr="009714B4">
        <w:rPr>
          <w:rFonts w:ascii="Venus Rising" w:hAnsi="Venus Rising"/>
          <w:color w:val="2E74B5" w:themeColor="accent1" w:themeShade="BF"/>
          <w:sz w:val="28"/>
          <w:szCs w:val="28"/>
        </w:rPr>
        <w:t xml:space="preserve"> </w:t>
      </w:r>
      <w:r w:rsidRPr="009714B4">
        <w:rPr>
          <w:rFonts w:ascii="Venus Rising" w:hAnsi="Venus Rising"/>
          <w:color w:val="2E74B5" w:themeColor="accent1" w:themeShade="BF"/>
          <w:sz w:val="28"/>
          <w:szCs w:val="28"/>
          <w:lang w:val="en-US"/>
        </w:rPr>
        <w:t>SW</w:t>
      </w:r>
      <w:r w:rsidRPr="009714B4">
        <w:rPr>
          <w:rFonts w:ascii="Venus Rising" w:hAnsi="Venus Rising"/>
          <w:color w:val="2E74B5" w:themeColor="accent1" w:themeShade="BF"/>
          <w:sz w:val="28"/>
          <w:szCs w:val="28"/>
        </w:rPr>
        <w:t>-24</w:t>
      </w:r>
      <w:r w:rsidRPr="009714B4">
        <w:rPr>
          <w:rFonts w:ascii="Venus Rising" w:hAnsi="Venus Rising"/>
          <w:color w:val="2E74B5" w:themeColor="accent1" w:themeShade="BF"/>
          <w:sz w:val="28"/>
          <w:szCs w:val="28"/>
          <w:lang w:val="en-US"/>
        </w:rPr>
        <w:t>P</w:t>
      </w:r>
      <w:r w:rsidRPr="009714B4">
        <w:rPr>
          <w:rFonts w:ascii="Venus Rising" w:hAnsi="Venus Rising"/>
          <w:color w:val="2E74B5" w:themeColor="accent1" w:themeShade="BF"/>
          <w:sz w:val="28"/>
          <w:szCs w:val="28"/>
        </w:rPr>
        <w:t>2</w:t>
      </w:r>
    </w:p>
    <w:p w:rsidR="009714B4" w:rsidRDefault="009714B4"/>
    <w:p w:rsidR="009714B4" w:rsidRDefault="009714B4"/>
    <w:p w:rsidR="009714B4" w:rsidRDefault="009714B4"/>
    <w:p w:rsidR="009714B4" w:rsidRDefault="009714B4"/>
    <w:p w:rsidR="009714B4" w:rsidRDefault="009714B4"/>
    <w:p w:rsidR="009714B4" w:rsidRDefault="009714B4">
      <w:r>
        <w:br w:type="page"/>
      </w:r>
    </w:p>
    <w:p w:rsidR="00B3025C" w:rsidRPr="009714B4" w:rsidRDefault="00B3025C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lastRenderedPageBreak/>
        <w:t>Описание устройства</w:t>
      </w:r>
    </w:p>
    <w:p w:rsidR="00A46A25" w:rsidRPr="009714B4" w:rsidRDefault="00A46A25" w:rsidP="009714B4">
      <w:pPr>
        <w:jc w:val="both"/>
        <w:rPr>
          <w:rFonts w:ascii="Verdana" w:hAnsi="Verdana"/>
        </w:rPr>
      </w:pPr>
      <w:r w:rsidRPr="009714B4">
        <w:rPr>
          <w:rFonts w:ascii="Verdana" w:hAnsi="Verdana"/>
        </w:rPr>
        <w:t xml:space="preserve">26-портовый коммутатор </w:t>
      </w:r>
      <w:r w:rsidRPr="009714B4">
        <w:rPr>
          <w:rFonts w:ascii="Verdana" w:hAnsi="Verdana"/>
          <w:lang w:val="en-US"/>
        </w:rPr>
        <w:t>Proto</w:t>
      </w:r>
      <w:r w:rsidRPr="009714B4">
        <w:rPr>
          <w:rFonts w:ascii="Verdana" w:hAnsi="Verdana"/>
        </w:rPr>
        <w:t xml:space="preserve"> </w:t>
      </w:r>
      <w:proofErr w:type="spellStart"/>
      <w:r w:rsidRPr="009714B4">
        <w:rPr>
          <w:rFonts w:ascii="Verdana" w:hAnsi="Verdana"/>
          <w:lang w:val="en-US"/>
        </w:rPr>
        <w:t>PoE</w:t>
      </w:r>
      <w:proofErr w:type="spellEnd"/>
      <w:r w:rsidRPr="009714B4">
        <w:rPr>
          <w:rFonts w:ascii="Verdana" w:hAnsi="Verdana"/>
        </w:rPr>
        <w:t xml:space="preserve"> </w:t>
      </w:r>
      <w:r w:rsidRPr="009714B4">
        <w:rPr>
          <w:rFonts w:ascii="Verdana" w:hAnsi="Verdana"/>
          <w:lang w:val="en-US"/>
        </w:rPr>
        <w:t>SW</w:t>
      </w:r>
      <w:r w:rsidRPr="009714B4">
        <w:rPr>
          <w:rFonts w:ascii="Verdana" w:hAnsi="Verdana"/>
        </w:rPr>
        <w:t>-24</w:t>
      </w:r>
      <w:r w:rsidRPr="009714B4">
        <w:rPr>
          <w:rFonts w:ascii="Verdana" w:hAnsi="Verdana"/>
          <w:lang w:val="en-US"/>
        </w:rPr>
        <w:t>P</w:t>
      </w:r>
      <w:r w:rsidRPr="009714B4">
        <w:rPr>
          <w:rFonts w:ascii="Verdana" w:hAnsi="Verdana"/>
        </w:rPr>
        <w:t xml:space="preserve">2 с 24 портами </w:t>
      </w:r>
      <w:proofErr w:type="spellStart"/>
      <w:r w:rsidRPr="009714B4">
        <w:rPr>
          <w:rFonts w:ascii="Verdana" w:hAnsi="Verdana"/>
        </w:rPr>
        <w:t>РоЕ</w:t>
      </w:r>
      <w:proofErr w:type="spellEnd"/>
      <w:r w:rsidRPr="009714B4">
        <w:rPr>
          <w:rFonts w:ascii="Verdana" w:hAnsi="Verdana"/>
        </w:rPr>
        <w:t xml:space="preserve"> позволяет пользователям легко подключать и подавать питание через </w:t>
      </w:r>
      <w:r w:rsidRPr="009714B4">
        <w:rPr>
          <w:rFonts w:ascii="Verdana" w:hAnsi="Verdana"/>
          <w:lang w:val="en-US"/>
        </w:rPr>
        <w:t>Ethernet</w:t>
      </w:r>
      <w:r w:rsidRPr="009714B4">
        <w:rPr>
          <w:rFonts w:ascii="Verdana" w:hAnsi="Verdana"/>
        </w:rPr>
        <w:t xml:space="preserve"> (</w:t>
      </w:r>
      <w:proofErr w:type="spellStart"/>
      <w:r w:rsidRPr="009714B4">
        <w:rPr>
          <w:rFonts w:ascii="Verdana" w:hAnsi="Verdana"/>
          <w:lang w:val="en-US"/>
        </w:rPr>
        <w:t>PoE</w:t>
      </w:r>
      <w:proofErr w:type="spellEnd"/>
      <w:r w:rsidRPr="009714B4">
        <w:rPr>
          <w:rFonts w:ascii="Verdana" w:hAnsi="Verdana"/>
        </w:rPr>
        <w:t xml:space="preserve">) на такие устройства, как беспроводные точки доступа (ТД), </w:t>
      </w:r>
      <w:r w:rsidRPr="009714B4">
        <w:rPr>
          <w:rFonts w:ascii="Verdana" w:hAnsi="Verdana"/>
          <w:lang w:val="en-US"/>
        </w:rPr>
        <w:t>IP</w:t>
      </w:r>
      <w:r w:rsidRPr="009714B4">
        <w:rPr>
          <w:rFonts w:ascii="Verdana" w:hAnsi="Verdana"/>
        </w:rPr>
        <w:t xml:space="preserve">-камеры или </w:t>
      </w:r>
      <w:r w:rsidRPr="009714B4">
        <w:rPr>
          <w:rFonts w:ascii="Verdana" w:hAnsi="Verdana"/>
          <w:lang w:val="en-US"/>
        </w:rPr>
        <w:t>IP</w:t>
      </w:r>
      <w:r w:rsidRPr="009714B4">
        <w:rPr>
          <w:rFonts w:ascii="Verdana" w:hAnsi="Verdana"/>
        </w:rPr>
        <w:t xml:space="preserve">-телефоны. Коммутатор также позволяет подключать к сети дополнительные </w:t>
      </w:r>
      <w:r w:rsidRPr="009714B4">
        <w:rPr>
          <w:rFonts w:ascii="Verdana" w:hAnsi="Verdana"/>
          <w:lang w:val="en-US"/>
        </w:rPr>
        <w:t>Ethernet</w:t>
      </w:r>
      <w:r w:rsidRPr="009714B4">
        <w:rPr>
          <w:rFonts w:ascii="Verdana" w:hAnsi="Verdana"/>
        </w:rPr>
        <w:t>-устройства, например, компьютеры, принтеры и сетевые хранилища данных (</w:t>
      </w:r>
      <w:r w:rsidRPr="009714B4">
        <w:rPr>
          <w:rFonts w:ascii="Verdana" w:hAnsi="Verdana"/>
          <w:lang w:val="en-US"/>
        </w:rPr>
        <w:t>NAS</w:t>
      </w:r>
      <w:r w:rsidRPr="009714B4">
        <w:rPr>
          <w:rFonts w:ascii="Verdana" w:hAnsi="Verdana"/>
        </w:rPr>
        <w:t>).</w:t>
      </w:r>
    </w:p>
    <w:p w:rsidR="00A46A25" w:rsidRPr="009714B4" w:rsidRDefault="00A46A25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t>Power over Ethernet</w:t>
      </w:r>
    </w:p>
    <w:p w:rsidR="00A46A25" w:rsidRPr="009714B4" w:rsidRDefault="00A46A25" w:rsidP="009714B4">
      <w:pPr>
        <w:jc w:val="both"/>
        <w:rPr>
          <w:rFonts w:ascii="Verdana" w:hAnsi="Verdana"/>
        </w:rPr>
      </w:pPr>
      <w:r w:rsidRPr="009714B4">
        <w:rPr>
          <w:rFonts w:ascii="Verdana" w:hAnsi="Verdana"/>
        </w:rPr>
        <w:t xml:space="preserve">Порты коммутатора </w:t>
      </w:r>
      <w:r w:rsidRPr="009714B4">
        <w:rPr>
          <w:rFonts w:ascii="Verdana" w:hAnsi="Verdana"/>
          <w:lang w:val="en-US"/>
        </w:rPr>
        <w:t>Proto</w:t>
      </w:r>
      <w:r w:rsidRPr="009714B4">
        <w:rPr>
          <w:rFonts w:ascii="Verdana" w:hAnsi="Verdana"/>
        </w:rPr>
        <w:t xml:space="preserve"> </w:t>
      </w:r>
      <w:proofErr w:type="spellStart"/>
      <w:r w:rsidRPr="009714B4">
        <w:rPr>
          <w:rFonts w:ascii="Verdana" w:hAnsi="Verdana"/>
          <w:lang w:val="en-US"/>
        </w:rPr>
        <w:t>PoE</w:t>
      </w:r>
      <w:proofErr w:type="spellEnd"/>
      <w:r w:rsidRPr="009714B4">
        <w:rPr>
          <w:rFonts w:ascii="Verdana" w:hAnsi="Verdana"/>
        </w:rPr>
        <w:t xml:space="preserve"> </w:t>
      </w:r>
      <w:r w:rsidRPr="009714B4">
        <w:rPr>
          <w:rFonts w:ascii="Verdana" w:hAnsi="Verdana"/>
          <w:lang w:val="en-US"/>
        </w:rPr>
        <w:t>SW</w:t>
      </w:r>
      <w:r w:rsidRPr="009714B4">
        <w:rPr>
          <w:rFonts w:ascii="Verdana" w:hAnsi="Verdana"/>
        </w:rPr>
        <w:t>-24</w:t>
      </w:r>
      <w:r w:rsidRPr="009714B4">
        <w:rPr>
          <w:rFonts w:ascii="Verdana" w:hAnsi="Verdana"/>
          <w:lang w:val="en-US"/>
        </w:rPr>
        <w:t>P</w:t>
      </w:r>
      <w:r w:rsidRPr="009714B4">
        <w:rPr>
          <w:rFonts w:ascii="Verdana" w:hAnsi="Verdana"/>
        </w:rPr>
        <w:t xml:space="preserve">2 поддерживают стандарт </w:t>
      </w:r>
      <w:r w:rsidRPr="009714B4">
        <w:rPr>
          <w:rFonts w:ascii="Verdana" w:hAnsi="Verdana"/>
          <w:lang w:val="en-US"/>
        </w:rPr>
        <w:t>IEEE</w:t>
      </w:r>
      <w:r w:rsidRPr="009714B4">
        <w:rPr>
          <w:rFonts w:ascii="Verdana" w:hAnsi="Verdana"/>
        </w:rPr>
        <w:t xml:space="preserve"> 802.3</w:t>
      </w:r>
      <w:proofErr w:type="spellStart"/>
      <w:r w:rsidRPr="009714B4">
        <w:rPr>
          <w:rFonts w:ascii="Verdana" w:hAnsi="Verdana"/>
          <w:lang w:val="en-US"/>
        </w:rPr>
        <w:t>af</w:t>
      </w:r>
      <w:proofErr w:type="spellEnd"/>
      <w:r w:rsidRPr="009714B4">
        <w:rPr>
          <w:rFonts w:ascii="Verdana" w:hAnsi="Verdana"/>
        </w:rPr>
        <w:t xml:space="preserve"> </w:t>
      </w:r>
      <w:proofErr w:type="spellStart"/>
      <w:r w:rsidRPr="009714B4">
        <w:rPr>
          <w:rFonts w:ascii="Verdana" w:hAnsi="Verdana"/>
        </w:rPr>
        <w:t>РоЕ</w:t>
      </w:r>
      <w:proofErr w:type="spellEnd"/>
      <w:r w:rsidRPr="009714B4">
        <w:rPr>
          <w:rFonts w:ascii="Verdana" w:hAnsi="Verdana"/>
        </w:rPr>
        <w:t xml:space="preserve">. Каждый порт </w:t>
      </w:r>
      <w:proofErr w:type="spellStart"/>
      <w:r w:rsidRPr="009714B4">
        <w:rPr>
          <w:rFonts w:ascii="Verdana" w:hAnsi="Verdana"/>
        </w:rPr>
        <w:t>РоЕ</w:t>
      </w:r>
      <w:proofErr w:type="spellEnd"/>
      <w:r w:rsidRPr="009714B4">
        <w:rPr>
          <w:rFonts w:ascii="Verdana" w:hAnsi="Verdana"/>
        </w:rPr>
        <w:t xml:space="preserve"> подает питание мощностью до 15,4 Вт при общем бюджете коммутатора 250 Вт, что позволяет пользователям подключать устройства, совместимые со стандартом 802.3</w:t>
      </w:r>
      <w:proofErr w:type="spellStart"/>
      <w:r w:rsidRPr="009714B4">
        <w:rPr>
          <w:rFonts w:ascii="Verdana" w:hAnsi="Verdana"/>
          <w:lang w:val="en-US"/>
        </w:rPr>
        <w:t>af</w:t>
      </w:r>
      <w:proofErr w:type="spellEnd"/>
      <w:r w:rsidRPr="009714B4">
        <w:rPr>
          <w:rFonts w:ascii="Verdana" w:hAnsi="Verdana"/>
        </w:rPr>
        <w:t xml:space="preserve">. Это позволяет размещать оборудование в труднодоступных местах вне зависимости от расположения электрических розеток и минимизировать прокладку кабеля. Если конечное устройство не поддерживает </w:t>
      </w:r>
      <w:proofErr w:type="spellStart"/>
      <w:r w:rsidRPr="009714B4">
        <w:rPr>
          <w:rFonts w:ascii="Verdana" w:hAnsi="Verdana"/>
        </w:rPr>
        <w:t>РоЕ</w:t>
      </w:r>
      <w:proofErr w:type="spellEnd"/>
      <w:r w:rsidRPr="009714B4">
        <w:rPr>
          <w:rFonts w:ascii="Verdana" w:hAnsi="Verdana"/>
        </w:rPr>
        <w:t xml:space="preserve">, используйте специальный </w:t>
      </w:r>
      <w:proofErr w:type="spellStart"/>
      <w:r w:rsidRPr="009714B4">
        <w:rPr>
          <w:rFonts w:ascii="Verdana" w:hAnsi="Verdana"/>
        </w:rPr>
        <w:t>сплиттер</w:t>
      </w:r>
      <w:proofErr w:type="spellEnd"/>
      <w:r w:rsidRPr="009714B4">
        <w:rPr>
          <w:rFonts w:ascii="Verdana" w:hAnsi="Verdana"/>
        </w:rPr>
        <w:t xml:space="preserve"> </w:t>
      </w:r>
      <w:r w:rsidRPr="009714B4">
        <w:rPr>
          <w:rFonts w:ascii="Verdana" w:hAnsi="Verdana"/>
          <w:lang w:val="en-US"/>
        </w:rPr>
        <w:t>Proto</w:t>
      </w:r>
      <w:r w:rsidRPr="009714B4">
        <w:rPr>
          <w:rFonts w:ascii="Verdana" w:hAnsi="Verdana"/>
        </w:rPr>
        <w:t xml:space="preserve"> </w:t>
      </w:r>
      <w:proofErr w:type="spellStart"/>
      <w:r w:rsidRPr="009714B4">
        <w:rPr>
          <w:rFonts w:ascii="Verdana" w:hAnsi="Verdana"/>
          <w:lang w:val="en-US"/>
        </w:rPr>
        <w:t>PoE</w:t>
      </w:r>
      <w:proofErr w:type="spellEnd"/>
      <w:r w:rsidRPr="009714B4">
        <w:rPr>
          <w:rFonts w:ascii="Verdana" w:hAnsi="Verdana"/>
        </w:rPr>
        <w:t xml:space="preserve"> </w:t>
      </w:r>
      <w:r w:rsidRPr="009714B4">
        <w:rPr>
          <w:rFonts w:ascii="Verdana" w:hAnsi="Verdana"/>
          <w:lang w:val="en-US"/>
        </w:rPr>
        <w:t>SP</w:t>
      </w:r>
      <w:r w:rsidRPr="009714B4">
        <w:rPr>
          <w:rFonts w:ascii="Verdana" w:hAnsi="Verdana"/>
        </w:rPr>
        <w:t xml:space="preserve">-101 или </w:t>
      </w:r>
      <w:r w:rsidRPr="009714B4">
        <w:rPr>
          <w:rFonts w:ascii="Verdana" w:hAnsi="Verdana"/>
          <w:lang w:val="en-US"/>
        </w:rPr>
        <w:t>Proto</w:t>
      </w:r>
      <w:r w:rsidRPr="009714B4">
        <w:rPr>
          <w:rFonts w:ascii="Verdana" w:hAnsi="Verdana"/>
        </w:rPr>
        <w:t xml:space="preserve"> </w:t>
      </w:r>
      <w:proofErr w:type="spellStart"/>
      <w:r w:rsidRPr="009714B4">
        <w:rPr>
          <w:rFonts w:ascii="Verdana" w:hAnsi="Verdana"/>
          <w:lang w:val="en-US"/>
        </w:rPr>
        <w:t>PoE</w:t>
      </w:r>
      <w:proofErr w:type="spellEnd"/>
      <w:r w:rsidRPr="009714B4">
        <w:rPr>
          <w:rFonts w:ascii="Verdana" w:hAnsi="Verdana"/>
        </w:rPr>
        <w:t xml:space="preserve"> </w:t>
      </w:r>
      <w:r w:rsidRPr="009714B4">
        <w:rPr>
          <w:rFonts w:ascii="Verdana" w:hAnsi="Verdana"/>
          <w:lang w:val="en-US"/>
        </w:rPr>
        <w:t>SP</w:t>
      </w:r>
      <w:r w:rsidRPr="009714B4">
        <w:rPr>
          <w:rFonts w:ascii="Verdana" w:hAnsi="Verdana"/>
        </w:rPr>
        <w:t xml:space="preserve">-102, с помощью которых можно преобразовать </w:t>
      </w:r>
      <w:proofErr w:type="spellStart"/>
      <w:r w:rsidRPr="009714B4">
        <w:rPr>
          <w:rFonts w:ascii="Verdana" w:hAnsi="Verdana"/>
        </w:rPr>
        <w:t>РоЕ</w:t>
      </w:r>
      <w:proofErr w:type="spellEnd"/>
      <w:r w:rsidRPr="009714B4">
        <w:rPr>
          <w:rFonts w:ascii="Verdana" w:hAnsi="Verdana"/>
        </w:rPr>
        <w:t xml:space="preserve"> сигнал в обычный </w:t>
      </w:r>
      <w:r w:rsidRPr="009714B4">
        <w:rPr>
          <w:rFonts w:ascii="Verdana" w:hAnsi="Verdana"/>
          <w:lang w:val="en-US"/>
        </w:rPr>
        <w:t>Ethernet</w:t>
      </w:r>
      <w:r w:rsidRPr="009714B4">
        <w:rPr>
          <w:rFonts w:ascii="Verdana" w:hAnsi="Verdana"/>
        </w:rPr>
        <w:t xml:space="preserve"> и питание 12 В.</w:t>
      </w:r>
    </w:p>
    <w:p w:rsidR="00A46A25" w:rsidRPr="009714B4" w:rsidRDefault="00A46A25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t>Высокая производительность</w:t>
      </w:r>
    </w:p>
    <w:p w:rsidR="00A46A25" w:rsidRPr="009714B4" w:rsidRDefault="00A46A25" w:rsidP="009714B4">
      <w:pPr>
        <w:jc w:val="both"/>
        <w:rPr>
          <w:rFonts w:ascii="Verdana" w:hAnsi="Verdana"/>
        </w:rPr>
      </w:pPr>
      <w:r w:rsidRPr="009714B4">
        <w:rPr>
          <w:rFonts w:ascii="Verdana" w:hAnsi="Verdana"/>
        </w:rPr>
        <w:t xml:space="preserve">Установка коммутатора выполняется быстро и легко, так как он не требует настройки. Поддержка автоматического определения полярности MDI/MDIX на всех портах исключает необходимость использования кроссовых кабелей при подключении к другому коммутатору или концентратору. Функция </w:t>
      </w:r>
      <w:proofErr w:type="spellStart"/>
      <w:r w:rsidRPr="009714B4">
        <w:rPr>
          <w:rFonts w:ascii="Verdana" w:hAnsi="Verdana"/>
        </w:rPr>
        <w:t>автосогласования</w:t>
      </w:r>
      <w:proofErr w:type="spellEnd"/>
      <w:r w:rsidRPr="009714B4">
        <w:rPr>
          <w:rFonts w:ascii="Verdana" w:hAnsi="Verdana"/>
        </w:rPr>
        <w:t xml:space="preserve"> на каждом порту позволяет определить скорость подключения к сетевому устройству (10, 100 или 1000 Мбит/с) и выполнить интеллектуальную настройку для получения оптимальной совместимости и производительности. </w:t>
      </w:r>
      <w:r w:rsidRPr="009714B4">
        <w:rPr>
          <w:rFonts w:ascii="Verdana" w:hAnsi="Verdana"/>
          <w:lang w:val="en-US"/>
        </w:rPr>
        <w:t>Proto</w:t>
      </w:r>
      <w:r w:rsidRPr="009714B4">
        <w:rPr>
          <w:rFonts w:ascii="Verdana" w:hAnsi="Verdana"/>
        </w:rPr>
        <w:t xml:space="preserve"> </w:t>
      </w:r>
      <w:proofErr w:type="spellStart"/>
      <w:r w:rsidRPr="009714B4">
        <w:rPr>
          <w:rFonts w:ascii="Verdana" w:hAnsi="Verdana"/>
          <w:lang w:val="en-US"/>
        </w:rPr>
        <w:t>PoE</w:t>
      </w:r>
      <w:proofErr w:type="spellEnd"/>
      <w:r w:rsidRPr="009714B4">
        <w:rPr>
          <w:rFonts w:ascii="Verdana" w:hAnsi="Verdana"/>
        </w:rPr>
        <w:t xml:space="preserve"> </w:t>
      </w:r>
      <w:r w:rsidRPr="009714B4">
        <w:rPr>
          <w:rFonts w:ascii="Verdana" w:hAnsi="Verdana"/>
          <w:lang w:val="en-US"/>
        </w:rPr>
        <w:t>SW</w:t>
      </w:r>
      <w:r w:rsidRPr="009714B4">
        <w:rPr>
          <w:rFonts w:ascii="Verdana" w:hAnsi="Verdana"/>
        </w:rPr>
        <w:t>-24</w:t>
      </w:r>
      <w:r w:rsidRPr="009714B4">
        <w:rPr>
          <w:rFonts w:ascii="Verdana" w:hAnsi="Verdana"/>
          <w:lang w:val="en-US"/>
        </w:rPr>
        <w:t>P</w:t>
      </w:r>
      <w:r w:rsidRPr="009714B4">
        <w:rPr>
          <w:rFonts w:ascii="Verdana" w:hAnsi="Verdana"/>
        </w:rPr>
        <w:t xml:space="preserve">2 также оснащен индикаторами диагностики, которые отображают статус и активность соединения, позволяя быстро обнаружить и решить проблемы, возникающие в сети. Сочетая в себе преимущества использования технологии </w:t>
      </w:r>
      <w:proofErr w:type="spellStart"/>
      <w:r w:rsidRPr="009714B4">
        <w:rPr>
          <w:rFonts w:ascii="Verdana" w:hAnsi="Verdana"/>
        </w:rPr>
        <w:t>PoE</w:t>
      </w:r>
      <w:proofErr w:type="spellEnd"/>
      <w:r w:rsidRPr="009714B4">
        <w:rPr>
          <w:rFonts w:ascii="Verdana" w:hAnsi="Verdana"/>
        </w:rPr>
        <w:t xml:space="preserve">, высокую производительность и простоту эксплуатации, данный неуправляемый коммутатор станет отличным выбором для подключения </w:t>
      </w:r>
      <w:proofErr w:type="spellStart"/>
      <w:r w:rsidRPr="009714B4">
        <w:rPr>
          <w:rFonts w:ascii="Verdana" w:hAnsi="Verdana"/>
        </w:rPr>
        <w:t>PoE</w:t>
      </w:r>
      <w:proofErr w:type="spellEnd"/>
      <w:r w:rsidRPr="009714B4">
        <w:rPr>
          <w:rFonts w:ascii="Verdana" w:hAnsi="Verdana"/>
        </w:rPr>
        <w:t>-совместимых устройств к сети предприятия.</w:t>
      </w:r>
    </w:p>
    <w:p w:rsidR="00A46A25" w:rsidRPr="009714B4" w:rsidRDefault="00A46A25" w:rsidP="00A46A25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t>Описание индикаторов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A46A25" w:rsidRPr="009714B4" w:rsidTr="007362EC">
        <w:tc>
          <w:tcPr>
            <w:tcW w:w="2830" w:type="dxa"/>
          </w:tcPr>
          <w:p w:rsidR="00A46A25" w:rsidRPr="009714B4" w:rsidRDefault="00A46A25" w:rsidP="00893A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14B4">
              <w:rPr>
                <w:rFonts w:ascii="Verdana" w:hAnsi="Verdana"/>
                <w:b/>
                <w:sz w:val="20"/>
                <w:szCs w:val="20"/>
              </w:rPr>
              <w:t>Индикатор</w:t>
            </w:r>
          </w:p>
        </w:tc>
        <w:tc>
          <w:tcPr>
            <w:tcW w:w="1843" w:type="dxa"/>
          </w:tcPr>
          <w:p w:rsidR="00A46A25" w:rsidRPr="009714B4" w:rsidRDefault="00A46A25" w:rsidP="00893A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14B4">
              <w:rPr>
                <w:rFonts w:ascii="Verdana" w:hAnsi="Verdana"/>
                <w:b/>
                <w:sz w:val="20"/>
                <w:szCs w:val="20"/>
              </w:rPr>
              <w:t>Статус</w:t>
            </w:r>
          </w:p>
        </w:tc>
        <w:tc>
          <w:tcPr>
            <w:tcW w:w="4678" w:type="dxa"/>
          </w:tcPr>
          <w:p w:rsidR="00A46A25" w:rsidRPr="009714B4" w:rsidRDefault="00A46A25" w:rsidP="00893A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14B4">
              <w:rPr>
                <w:rFonts w:ascii="Verdana" w:hAnsi="Verdana"/>
                <w:b/>
                <w:sz w:val="20"/>
                <w:szCs w:val="20"/>
              </w:rPr>
              <w:t>Описание</w:t>
            </w:r>
          </w:p>
        </w:tc>
      </w:tr>
      <w:tr w:rsidR="00A46A25" w:rsidRPr="009714B4" w:rsidTr="007362EC">
        <w:tc>
          <w:tcPr>
            <w:tcW w:w="2830" w:type="dxa"/>
            <w:vMerge w:val="restart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 xml:space="preserve">Индикатор питания: </w:t>
            </w:r>
            <w:r w:rsidRPr="009714B4">
              <w:rPr>
                <w:rFonts w:ascii="Verdana" w:hAnsi="Verdana"/>
                <w:sz w:val="20"/>
                <w:szCs w:val="20"/>
                <w:lang w:val="en-US"/>
              </w:rPr>
              <w:t>PWR</w:t>
            </w: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Горит зеленым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Питание включено, нормальный режим работы</w:t>
            </w:r>
          </w:p>
        </w:tc>
      </w:tr>
      <w:tr w:rsidR="00A46A25" w:rsidRPr="009714B4" w:rsidTr="007362EC">
        <w:tc>
          <w:tcPr>
            <w:tcW w:w="2830" w:type="dxa"/>
            <w:vMerge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Не горит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Питание отключено или ошибка питания</w:t>
            </w:r>
          </w:p>
        </w:tc>
      </w:tr>
      <w:tr w:rsidR="00A46A25" w:rsidRPr="009714B4" w:rsidTr="007362EC">
        <w:tc>
          <w:tcPr>
            <w:tcW w:w="2830" w:type="dxa"/>
            <w:vMerge w:val="restart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Индикатор</w:t>
            </w:r>
            <w:r w:rsidRPr="009714B4">
              <w:rPr>
                <w:rFonts w:ascii="Verdana" w:hAnsi="Verdana"/>
                <w:sz w:val="20"/>
                <w:szCs w:val="20"/>
                <w:lang w:val="en-US"/>
              </w:rPr>
              <w:t xml:space="preserve"> 100</w:t>
            </w:r>
            <w:r w:rsidRPr="009714B4">
              <w:rPr>
                <w:rFonts w:ascii="Verdana" w:hAnsi="Verdana"/>
                <w:sz w:val="20"/>
                <w:szCs w:val="20"/>
              </w:rPr>
              <w:t>М</w:t>
            </w:r>
            <w:r w:rsidRPr="009714B4">
              <w:rPr>
                <w:rFonts w:ascii="Verdana" w:hAnsi="Verdana"/>
                <w:sz w:val="20"/>
                <w:szCs w:val="20"/>
                <w:lang w:val="en-US"/>
              </w:rPr>
              <w:t xml:space="preserve"> Link (Link/ACT)</w:t>
            </w: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14B4">
              <w:rPr>
                <w:rFonts w:ascii="Verdana" w:hAnsi="Verdana"/>
                <w:sz w:val="20"/>
                <w:szCs w:val="20"/>
                <w:lang w:val="en-US"/>
              </w:rPr>
              <w:t>Горит</w:t>
            </w:r>
            <w:proofErr w:type="spellEnd"/>
            <w:r w:rsidRPr="009714B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B4">
              <w:rPr>
                <w:rFonts w:ascii="Verdana" w:hAnsi="Verdana"/>
                <w:sz w:val="20"/>
                <w:szCs w:val="20"/>
                <w:lang w:val="en-US"/>
              </w:rPr>
              <w:t>желтым</w:t>
            </w:r>
            <w:proofErr w:type="spellEnd"/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Порт соединен корректно</w:t>
            </w:r>
          </w:p>
        </w:tc>
      </w:tr>
      <w:tr w:rsidR="00A46A25" w:rsidRPr="009714B4" w:rsidTr="007362EC">
        <w:tc>
          <w:tcPr>
            <w:tcW w:w="2830" w:type="dxa"/>
            <w:vMerge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Мигает желтым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Прием/передача данных</w:t>
            </w:r>
          </w:p>
        </w:tc>
      </w:tr>
      <w:tr w:rsidR="00A46A25" w:rsidRPr="009714B4" w:rsidTr="007362EC">
        <w:tc>
          <w:tcPr>
            <w:tcW w:w="2830" w:type="dxa"/>
            <w:vMerge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Не горит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Соединение прервано</w:t>
            </w:r>
          </w:p>
        </w:tc>
      </w:tr>
      <w:tr w:rsidR="00A46A25" w:rsidRPr="009714B4" w:rsidTr="007362EC">
        <w:tc>
          <w:tcPr>
            <w:tcW w:w="2830" w:type="dxa"/>
            <w:vMerge w:val="restart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714B4">
              <w:rPr>
                <w:rFonts w:ascii="Verdana" w:hAnsi="Verdana"/>
                <w:sz w:val="20"/>
                <w:szCs w:val="20"/>
              </w:rPr>
              <w:t>РоЕ</w:t>
            </w:r>
            <w:proofErr w:type="spellEnd"/>
            <w:r w:rsidRPr="009714B4">
              <w:rPr>
                <w:rFonts w:ascii="Verdana" w:hAnsi="Verdana"/>
                <w:sz w:val="20"/>
                <w:szCs w:val="20"/>
              </w:rPr>
              <w:t xml:space="preserve">-индикатор: </w:t>
            </w:r>
            <w:proofErr w:type="spellStart"/>
            <w:r w:rsidRPr="009714B4">
              <w:rPr>
                <w:rFonts w:ascii="Verdana" w:hAnsi="Verdana"/>
                <w:sz w:val="20"/>
                <w:szCs w:val="20"/>
              </w:rPr>
              <w:t>РоЕ</w:t>
            </w:r>
            <w:proofErr w:type="spellEnd"/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Горит зеленым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Подключено стандартное питание, нормальный режим работы</w:t>
            </w:r>
          </w:p>
        </w:tc>
      </w:tr>
      <w:tr w:rsidR="00A46A25" w:rsidRPr="009714B4" w:rsidTr="007362EC">
        <w:tc>
          <w:tcPr>
            <w:tcW w:w="2830" w:type="dxa"/>
            <w:vMerge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Мигает зеленым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Короткое замыкание или перегрузка</w:t>
            </w:r>
          </w:p>
        </w:tc>
      </w:tr>
      <w:tr w:rsidR="00A46A25" w:rsidRPr="009714B4" w:rsidTr="007362EC">
        <w:tc>
          <w:tcPr>
            <w:tcW w:w="2830" w:type="dxa"/>
            <w:vMerge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Не горит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Нет подключения или подключено нестандартное питание</w:t>
            </w:r>
          </w:p>
        </w:tc>
      </w:tr>
      <w:tr w:rsidR="00A46A25" w:rsidRPr="009714B4" w:rsidTr="007362EC">
        <w:tc>
          <w:tcPr>
            <w:tcW w:w="2830" w:type="dxa"/>
            <w:vMerge w:val="restart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Индикатор</w:t>
            </w:r>
            <w:r w:rsidRPr="009714B4">
              <w:rPr>
                <w:rFonts w:ascii="Verdana" w:hAnsi="Verdana"/>
                <w:sz w:val="20"/>
                <w:szCs w:val="20"/>
                <w:lang w:val="en-US"/>
              </w:rPr>
              <w:t xml:space="preserve"> 1000</w:t>
            </w:r>
            <w:r w:rsidRPr="009714B4">
              <w:rPr>
                <w:rFonts w:ascii="Verdana" w:hAnsi="Verdana"/>
                <w:sz w:val="20"/>
                <w:szCs w:val="20"/>
              </w:rPr>
              <w:t>М</w:t>
            </w:r>
            <w:r w:rsidRPr="009714B4">
              <w:rPr>
                <w:rFonts w:ascii="Verdana" w:hAnsi="Verdana"/>
                <w:sz w:val="20"/>
                <w:szCs w:val="20"/>
                <w:lang w:val="en-US"/>
              </w:rPr>
              <w:t xml:space="preserve"> Link (Link/ACT)</w:t>
            </w: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Горит зеленым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Порт соединен корректно</w:t>
            </w:r>
          </w:p>
        </w:tc>
      </w:tr>
      <w:tr w:rsidR="00A46A25" w:rsidRPr="009714B4" w:rsidTr="007362EC">
        <w:tc>
          <w:tcPr>
            <w:tcW w:w="2830" w:type="dxa"/>
            <w:vMerge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Мигает зеленым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Прием/передача данных</w:t>
            </w:r>
          </w:p>
        </w:tc>
      </w:tr>
      <w:tr w:rsidR="00A46A25" w:rsidRPr="009714B4" w:rsidTr="007362EC">
        <w:tc>
          <w:tcPr>
            <w:tcW w:w="2830" w:type="dxa"/>
            <w:vMerge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Не горит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Соединение прервано</w:t>
            </w:r>
          </w:p>
        </w:tc>
      </w:tr>
      <w:tr w:rsidR="00A46A25" w:rsidRPr="009714B4" w:rsidTr="007362EC">
        <w:tc>
          <w:tcPr>
            <w:tcW w:w="2830" w:type="dxa"/>
            <w:vMerge w:val="restart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Индикатор скорости 1000М</w:t>
            </w: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Горит желтым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Работает со скоростью 1000М</w:t>
            </w:r>
          </w:p>
        </w:tc>
      </w:tr>
      <w:tr w:rsidR="00A46A25" w:rsidRPr="009714B4" w:rsidTr="007362EC">
        <w:tc>
          <w:tcPr>
            <w:tcW w:w="2830" w:type="dxa"/>
            <w:vMerge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46A25" w:rsidRPr="009714B4" w:rsidRDefault="00A46A25" w:rsidP="007362EC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Не горит</w:t>
            </w:r>
          </w:p>
        </w:tc>
        <w:tc>
          <w:tcPr>
            <w:tcW w:w="4678" w:type="dxa"/>
          </w:tcPr>
          <w:p w:rsidR="00A46A25" w:rsidRPr="009714B4" w:rsidRDefault="00A46A25" w:rsidP="00745B1E">
            <w:pPr>
              <w:rPr>
                <w:rFonts w:ascii="Verdana" w:hAnsi="Verdana"/>
                <w:sz w:val="20"/>
                <w:szCs w:val="20"/>
              </w:rPr>
            </w:pPr>
            <w:r w:rsidRPr="009714B4">
              <w:rPr>
                <w:rFonts w:ascii="Verdana" w:hAnsi="Verdana"/>
                <w:sz w:val="20"/>
                <w:szCs w:val="20"/>
              </w:rPr>
              <w:t>Работает со скоростью 10/100М</w:t>
            </w:r>
          </w:p>
        </w:tc>
      </w:tr>
    </w:tbl>
    <w:p w:rsidR="009714B4" w:rsidRDefault="009714B4" w:rsidP="00A46A25">
      <w:pPr>
        <w:rPr>
          <w:rFonts w:ascii="Verdana" w:hAnsi="Verdana"/>
          <w:b/>
          <w:color w:val="404040" w:themeColor="text1" w:themeTint="BF"/>
        </w:rPr>
      </w:pPr>
    </w:p>
    <w:p w:rsidR="00A46A25" w:rsidRPr="009714B4" w:rsidRDefault="00A46A25" w:rsidP="00A46A25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t>Комплектация</w:t>
      </w:r>
    </w:p>
    <w:p w:rsidR="00A46A25" w:rsidRPr="009714B4" w:rsidRDefault="00A46A25" w:rsidP="009714B4">
      <w:pPr>
        <w:pStyle w:val="a3"/>
        <w:numPr>
          <w:ilvl w:val="0"/>
          <w:numId w:val="2"/>
        </w:numPr>
        <w:ind w:left="284" w:hanging="284"/>
        <w:rPr>
          <w:rFonts w:ascii="Verdana" w:hAnsi="Verdana"/>
        </w:rPr>
      </w:pPr>
      <w:r w:rsidRPr="009714B4">
        <w:rPr>
          <w:rFonts w:ascii="Verdana" w:hAnsi="Verdana"/>
        </w:rPr>
        <w:t xml:space="preserve">1 интеллектуальный </w:t>
      </w:r>
      <w:proofErr w:type="spellStart"/>
      <w:r w:rsidRPr="009714B4">
        <w:rPr>
          <w:rFonts w:ascii="Verdana" w:hAnsi="Verdana"/>
        </w:rPr>
        <w:t>РоЕ</w:t>
      </w:r>
      <w:proofErr w:type="spellEnd"/>
      <w:r w:rsidRPr="009714B4">
        <w:rPr>
          <w:rFonts w:ascii="Verdana" w:hAnsi="Verdana"/>
        </w:rPr>
        <w:t>-коммутатор</w:t>
      </w:r>
    </w:p>
    <w:p w:rsidR="00A46A25" w:rsidRPr="009714B4" w:rsidRDefault="00A46A25" w:rsidP="009714B4">
      <w:pPr>
        <w:pStyle w:val="a3"/>
        <w:numPr>
          <w:ilvl w:val="0"/>
          <w:numId w:val="2"/>
        </w:numPr>
        <w:ind w:left="284" w:hanging="284"/>
        <w:rPr>
          <w:rFonts w:ascii="Verdana" w:hAnsi="Verdana"/>
        </w:rPr>
      </w:pPr>
      <w:r w:rsidRPr="009714B4">
        <w:rPr>
          <w:rFonts w:ascii="Verdana" w:hAnsi="Verdana"/>
        </w:rPr>
        <w:t>1 кабель питания</w:t>
      </w:r>
    </w:p>
    <w:p w:rsidR="00A46A25" w:rsidRPr="009714B4" w:rsidRDefault="00A46A25" w:rsidP="009714B4">
      <w:pPr>
        <w:pStyle w:val="a3"/>
        <w:numPr>
          <w:ilvl w:val="0"/>
          <w:numId w:val="2"/>
        </w:numPr>
        <w:ind w:left="284" w:hanging="284"/>
        <w:rPr>
          <w:rFonts w:ascii="Verdana" w:hAnsi="Verdana"/>
        </w:rPr>
      </w:pPr>
      <w:r w:rsidRPr="009714B4">
        <w:rPr>
          <w:rFonts w:ascii="Verdana" w:hAnsi="Verdana"/>
        </w:rPr>
        <w:t>Набор крепежных элементов</w:t>
      </w:r>
    </w:p>
    <w:p w:rsidR="00A46A25" w:rsidRPr="009714B4" w:rsidRDefault="00A46A25" w:rsidP="009714B4">
      <w:pPr>
        <w:pStyle w:val="a3"/>
        <w:numPr>
          <w:ilvl w:val="0"/>
          <w:numId w:val="2"/>
        </w:numPr>
        <w:ind w:left="284" w:hanging="284"/>
        <w:rPr>
          <w:rFonts w:ascii="Verdana" w:hAnsi="Verdana"/>
        </w:rPr>
      </w:pPr>
      <w:r w:rsidRPr="009714B4">
        <w:rPr>
          <w:rFonts w:ascii="Verdana" w:hAnsi="Verdana"/>
        </w:rPr>
        <w:t>1 руководство пользователя / Сертификат соответствия / Гарантийный талон</w:t>
      </w:r>
    </w:p>
    <w:p w:rsidR="009714B4" w:rsidRDefault="009714B4" w:rsidP="000D1AB8">
      <w:pPr>
        <w:rPr>
          <w:rFonts w:ascii="Verdana" w:hAnsi="Verdana"/>
          <w:b/>
          <w:color w:val="404040" w:themeColor="text1" w:themeTint="BF"/>
        </w:rPr>
      </w:pPr>
    </w:p>
    <w:p w:rsidR="001A497E" w:rsidRPr="009714B4" w:rsidRDefault="00893A0B" w:rsidP="000D1AB8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t>Технические характеристики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93A0B" w:rsidRPr="009924BF" w:rsidTr="00893A0B">
        <w:tc>
          <w:tcPr>
            <w:tcW w:w="2830" w:type="dxa"/>
          </w:tcPr>
          <w:p w:rsidR="00893A0B" w:rsidRPr="009924BF" w:rsidRDefault="00893A0B" w:rsidP="00893A0B">
            <w:pPr>
              <w:jc w:val="center"/>
              <w:rPr>
                <w:rFonts w:ascii="Verdana" w:hAnsi="Verdana"/>
                <w:b/>
                <w:sz w:val="20"/>
              </w:rPr>
            </w:pPr>
            <w:r w:rsidRPr="009924BF">
              <w:rPr>
                <w:rFonts w:ascii="Verdana" w:hAnsi="Verdana"/>
                <w:b/>
                <w:sz w:val="20"/>
              </w:rPr>
              <w:t>Параметр</w:t>
            </w:r>
          </w:p>
        </w:tc>
        <w:tc>
          <w:tcPr>
            <w:tcW w:w="6379" w:type="dxa"/>
          </w:tcPr>
          <w:p w:rsidR="00893A0B" w:rsidRPr="009924BF" w:rsidRDefault="00893A0B" w:rsidP="00893A0B">
            <w:pPr>
              <w:jc w:val="center"/>
              <w:rPr>
                <w:rFonts w:ascii="Verdana" w:hAnsi="Verdana"/>
                <w:b/>
                <w:sz w:val="20"/>
              </w:rPr>
            </w:pPr>
            <w:r w:rsidRPr="009924BF">
              <w:rPr>
                <w:rFonts w:ascii="Verdana" w:hAnsi="Verdana"/>
                <w:b/>
                <w:sz w:val="20"/>
              </w:rPr>
              <w:t>Значение</w:t>
            </w:r>
          </w:p>
        </w:tc>
      </w:tr>
      <w:tr w:rsidR="00893A0B" w:rsidRPr="009924BF" w:rsidTr="00893A0B">
        <w:tc>
          <w:tcPr>
            <w:tcW w:w="2830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Интерфейсы</w:t>
            </w:r>
          </w:p>
        </w:tc>
        <w:tc>
          <w:tcPr>
            <w:tcW w:w="6379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 xml:space="preserve">24 порта 10/100 </w:t>
            </w:r>
            <w:r w:rsidRPr="009924BF">
              <w:rPr>
                <w:rFonts w:ascii="Verdana" w:hAnsi="Verdana"/>
                <w:sz w:val="20"/>
                <w:lang w:val="en-US"/>
              </w:rPr>
              <w:t>Base</w:t>
            </w:r>
            <w:r w:rsidRPr="009924BF">
              <w:rPr>
                <w:rFonts w:ascii="Verdana" w:hAnsi="Verdana"/>
                <w:sz w:val="20"/>
              </w:rPr>
              <w:t>-</w:t>
            </w:r>
            <w:r w:rsidRPr="009924BF">
              <w:rPr>
                <w:rFonts w:ascii="Verdana" w:hAnsi="Verdana"/>
                <w:sz w:val="20"/>
                <w:lang w:val="en-US"/>
              </w:rPr>
              <w:t>T</w:t>
            </w:r>
            <w:r w:rsidRPr="009924BF">
              <w:rPr>
                <w:rFonts w:ascii="Verdana" w:hAnsi="Verdana"/>
                <w:sz w:val="20"/>
              </w:rPr>
              <w:t xml:space="preserve"> с поддержкой </w:t>
            </w:r>
            <w:proofErr w:type="spellStart"/>
            <w:r w:rsidRPr="009924BF">
              <w:rPr>
                <w:rFonts w:ascii="Verdana" w:hAnsi="Verdana"/>
                <w:sz w:val="20"/>
              </w:rPr>
              <w:t>РоЕ</w:t>
            </w:r>
            <w:proofErr w:type="spellEnd"/>
            <w:r w:rsidRPr="009924BF">
              <w:rPr>
                <w:rFonts w:ascii="Verdana" w:hAnsi="Verdana"/>
                <w:sz w:val="20"/>
              </w:rPr>
              <w:t xml:space="preserve"> </w:t>
            </w:r>
            <w:r w:rsidRPr="009924BF">
              <w:rPr>
                <w:rFonts w:ascii="Verdana" w:hAnsi="Verdana"/>
                <w:sz w:val="20"/>
                <w:lang w:val="en-US"/>
              </w:rPr>
              <w:t>IEEE</w:t>
            </w:r>
            <w:r w:rsidRPr="009924BF">
              <w:rPr>
                <w:rFonts w:ascii="Verdana" w:hAnsi="Verdana"/>
                <w:sz w:val="20"/>
              </w:rPr>
              <w:t xml:space="preserve"> 802.3</w:t>
            </w:r>
            <w:proofErr w:type="spellStart"/>
            <w:r w:rsidRPr="009924BF">
              <w:rPr>
                <w:rFonts w:ascii="Verdana" w:hAnsi="Verdana"/>
                <w:sz w:val="20"/>
                <w:lang w:val="en-US"/>
              </w:rPr>
              <w:t>af</w:t>
            </w:r>
            <w:proofErr w:type="spellEnd"/>
            <w:r w:rsidRPr="009924BF">
              <w:rPr>
                <w:rFonts w:ascii="Verdana" w:hAnsi="Verdana"/>
                <w:sz w:val="20"/>
              </w:rPr>
              <w:br/>
              <w:t xml:space="preserve">2 порта 10/100/1000 </w:t>
            </w:r>
            <w:r w:rsidRPr="009924BF">
              <w:rPr>
                <w:rFonts w:ascii="Verdana" w:hAnsi="Verdana"/>
                <w:sz w:val="20"/>
                <w:lang w:val="en-US"/>
              </w:rPr>
              <w:t>Base</w:t>
            </w:r>
            <w:r w:rsidRPr="009924BF">
              <w:rPr>
                <w:rFonts w:ascii="Verdana" w:hAnsi="Verdana"/>
                <w:sz w:val="20"/>
              </w:rPr>
              <w:t>-</w:t>
            </w:r>
            <w:r w:rsidRPr="009924BF">
              <w:rPr>
                <w:rFonts w:ascii="Verdana" w:hAnsi="Verdana"/>
                <w:sz w:val="20"/>
                <w:lang w:val="en-US"/>
              </w:rPr>
              <w:t>T</w:t>
            </w:r>
          </w:p>
        </w:tc>
      </w:tr>
      <w:tr w:rsidR="00893A0B" w:rsidRPr="009924BF" w:rsidTr="00893A0B">
        <w:tc>
          <w:tcPr>
            <w:tcW w:w="2830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Передача сигнала</w:t>
            </w:r>
          </w:p>
        </w:tc>
        <w:tc>
          <w:tcPr>
            <w:tcW w:w="6379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до 100 м кабель Cat.5E</w:t>
            </w:r>
          </w:p>
        </w:tc>
      </w:tr>
      <w:tr w:rsidR="00893A0B" w:rsidRPr="009924BF" w:rsidTr="00893A0B">
        <w:tc>
          <w:tcPr>
            <w:tcW w:w="2830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Размеры</w:t>
            </w:r>
          </w:p>
        </w:tc>
        <w:tc>
          <w:tcPr>
            <w:tcW w:w="6379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330</w:t>
            </w:r>
            <w:r w:rsidRPr="009924BF">
              <w:rPr>
                <w:rFonts w:ascii="Verdana" w:hAnsi="Verdana"/>
                <w:sz w:val="20"/>
                <w:lang w:val="en-US"/>
              </w:rPr>
              <w:t xml:space="preserve">×210×44 </w:t>
            </w:r>
            <w:r w:rsidRPr="009924BF">
              <w:rPr>
                <w:rFonts w:ascii="Verdana" w:hAnsi="Verdana"/>
                <w:sz w:val="20"/>
              </w:rPr>
              <w:t>мм</w:t>
            </w:r>
          </w:p>
        </w:tc>
      </w:tr>
      <w:tr w:rsidR="00893A0B" w:rsidRPr="009924BF" w:rsidTr="00893A0B">
        <w:tc>
          <w:tcPr>
            <w:tcW w:w="2830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Питание</w:t>
            </w:r>
          </w:p>
        </w:tc>
        <w:tc>
          <w:tcPr>
            <w:tcW w:w="6379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АС 100-240</w:t>
            </w:r>
            <w:r w:rsidRPr="009924BF">
              <w:rPr>
                <w:rFonts w:ascii="Verdana" w:hAnsi="Verdana"/>
                <w:sz w:val="20"/>
                <w:lang w:val="en-US"/>
              </w:rPr>
              <w:t>V, 50-60</w:t>
            </w:r>
            <w:r w:rsidRPr="009924B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924BF">
              <w:rPr>
                <w:rFonts w:ascii="Verdana" w:hAnsi="Verdana"/>
                <w:sz w:val="20"/>
                <w:lang w:val="en-US"/>
              </w:rPr>
              <w:t>Гц</w:t>
            </w:r>
            <w:proofErr w:type="spellEnd"/>
          </w:p>
        </w:tc>
      </w:tr>
      <w:tr w:rsidR="00893A0B" w:rsidRPr="009924BF" w:rsidTr="00893A0B">
        <w:tc>
          <w:tcPr>
            <w:tcW w:w="2830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 xml:space="preserve">Бюджет </w:t>
            </w:r>
            <w:proofErr w:type="spellStart"/>
            <w:r w:rsidRPr="009924BF">
              <w:rPr>
                <w:rFonts w:ascii="Verdana" w:hAnsi="Verdana"/>
                <w:sz w:val="20"/>
              </w:rPr>
              <w:t>РоЕ</w:t>
            </w:r>
            <w:proofErr w:type="spellEnd"/>
          </w:p>
        </w:tc>
        <w:tc>
          <w:tcPr>
            <w:tcW w:w="6379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250 Вт</w:t>
            </w:r>
          </w:p>
        </w:tc>
      </w:tr>
      <w:tr w:rsidR="00893A0B" w:rsidRPr="009924BF" w:rsidTr="00893A0B">
        <w:tc>
          <w:tcPr>
            <w:tcW w:w="2830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>Температура</w:t>
            </w:r>
          </w:p>
        </w:tc>
        <w:tc>
          <w:tcPr>
            <w:tcW w:w="6379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  <w:lang w:val="en-US"/>
              </w:rPr>
            </w:pPr>
            <w:r w:rsidRPr="009924BF">
              <w:rPr>
                <w:rFonts w:ascii="Verdana" w:hAnsi="Verdana"/>
                <w:sz w:val="20"/>
              </w:rPr>
              <w:t>от 0</w:t>
            </w:r>
            <w:r w:rsidRPr="009924BF">
              <w:rPr>
                <w:rFonts w:ascii="Verdana" w:hAnsi="Verdana"/>
                <w:sz w:val="20"/>
                <w:lang w:val="en-US"/>
              </w:rPr>
              <w:t xml:space="preserve">° </w:t>
            </w:r>
            <w:r w:rsidRPr="009924BF">
              <w:rPr>
                <w:rFonts w:ascii="Verdana" w:hAnsi="Verdana"/>
                <w:sz w:val="20"/>
              </w:rPr>
              <w:t>до +40</w:t>
            </w:r>
            <w:r w:rsidRPr="009924BF">
              <w:rPr>
                <w:rFonts w:ascii="Verdana" w:hAnsi="Verdana"/>
                <w:sz w:val="20"/>
                <w:lang w:val="en-US"/>
              </w:rPr>
              <w:t>°C</w:t>
            </w:r>
          </w:p>
        </w:tc>
      </w:tr>
      <w:tr w:rsidR="00893A0B" w:rsidRPr="009924BF" w:rsidTr="00893A0B">
        <w:tc>
          <w:tcPr>
            <w:tcW w:w="2830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proofErr w:type="spellStart"/>
            <w:r w:rsidRPr="009924BF">
              <w:rPr>
                <w:rFonts w:ascii="Verdana" w:hAnsi="Verdana"/>
                <w:sz w:val="20"/>
                <w:lang w:val="en-US"/>
              </w:rPr>
              <w:t>Влажность</w:t>
            </w:r>
            <w:proofErr w:type="spellEnd"/>
          </w:p>
        </w:tc>
        <w:tc>
          <w:tcPr>
            <w:tcW w:w="6379" w:type="dxa"/>
          </w:tcPr>
          <w:p w:rsidR="00893A0B" w:rsidRPr="009924BF" w:rsidRDefault="00893A0B" w:rsidP="000D1AB8">
            <w:pPr>
              <w:rPr>
                <w:rFonts w:ascii="Verdana" w:hAnsi="Verdana"/>
                <w:sz w:val="20"/>
              </w:rPr>
            </w:pPr>
            <w:r w:rsidRPr="009924BF">
              <w:rPr>
                <w:rFonts w:ascii="Verdana" w:hAnsi="Verdana"/>
                <w:sz w:val="20"/>
              </w:rPr>
              <w:t xml:space="preserve">от </w:t>
            </w:r>
            <w:r w:rsidR="00277691">
              <w:rPr>
                <w:rFonts w:ascii="Verdana" w:hAnsi="Verdana"/>
                <w:sz w:val="20"/>
              </w:rPr>
              <w:t>10% до 90</w:t>
            </w:r>
            <w:bookmarkStart w:id="0" w:name="_GoBack"/>
            <w:bookmarkEnd w:id="0"/>
            <w:r w:rsidRPr="009924BF">
              <w:rPr>
                <w:rFonts w:ascii="Verdana" w:hAnsi="Verdana"/>
                <w:sz w:val="20"/>
              </w:rPr>
              <w:t>% без конденсата</w:t>
            </w:r>
          </w:p>
        </w:tc>
      </w:tr>
    </w:tbl>
    <w:p w:rsidR="00893A0B" w:rsidRDefault="00893A0B" w:rsidP="000D1AB8"/>
    <w:p w:rsidR="007362EC" w:rsidRPr="009714B4" w:rsidRDefault="007362EC" w:rsidP="000D1AB8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t>Внешний вид и размеры коммутатора</w:t>
      </w:r>
    </w:p>
    <w:p w:rsidR="000D1AB8" w:rsidRDefault="00277691" w:rsidP="001A497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193.5pt">
            <v:imagedata r:id="rId8" o:title="24порта"/>
          </v:shape>
        </w:pict>
      </w:r>
    </w:p>
    <w:p w:rsidR="001A497E" w:rsidRPr="009924BF" w:rsidRDefault="00522A34" w:rsidP="009924BF">
      <w:pPr>
        <w:tabs>
          <w:tab w:val="left" w:pos="567"/>
          <w:tab w:val="left" w:pos="5670"/>
        </w:tabs>
        <w:rPr>
          <w:rFonts w:ascii="Verdana" w:hAnsi="Verdana"/>
        </w:rPr>
      </w:pPr>
      <w:r w:rsidRPr="009924BF">
        <w:rPr>
          <w:rFonts w:ascii="Verdana" w:hAnsi="Verdana"/>
        </w:rPr>
        <w:tab/>
      </w:r>
      <w:r w:rsidR="001A497E" w:rsidRPr="009924BF">
        <w:rPr>
          <w:rFonts w:ascii="Verdana" w:hAnsi="Verdana"/>
        </w:rPr>
        <w:t xml:space="preserve">А. 10/100 24 </w:t>
      </w:r>
      <w:r w:rsidR="001A497E" w:rsidRPr="009924BF">
        <w:rPr>
          <w:rFonts w:ascii="Verdana" w:hAnsi="Verdana"/>
          <w:lang w:val="en-US"/>
        </w:rPr>
        <w:t>RJ</w:t>
      </w:r>
      <w:r w:rsidR="001A497E" w:rsidRPr="009924BF">
        <w:rPr>
          <w:rFonts w:ascii="Verdana" w:hAnsi="Verdana"/>
        </w:rPr>
        <w:t>45 порта (</w:t>
      </w:r>
      <w:proofErr w:type="spellStart"/>
      <w:r w:rsidR="001A497E" w:rsidRPr="009924BF">
        <w:rPr>
          <w:rFonts w:ascii="Verdana" w:hAnsi="Verdana"/>
        </w:rPr>
        <w:t>РоЕ</w:t>
      </w:r>
      <w:proofErr w:type="spellEnd"/>
      <w:r w:rsidR="001A497E" w:rsidRPr="009924BF">
        <w:rPr>
          <w:rFonts w:ascii="Verdana" w:hAnsi="Verdana"/>
        </w:rPr>
        <w:t>)</w:t>
      </w:r>
      <w:r w:rsidRPr="009924BF">
        <w:rPr>
          <w:rFonts w:ascii="Verdana" w:hAnsi="Verdana"/>
        </w:rPr>
        <w:tab/>
      </w:r>
      <w:r w:rsidR="001A497E" w:rsidRPr="009924BF">
        <w:rPr>
          <w:rFonts w:ascii="Verdana" w:hAnsi="Verdana"/>
          <w:lang w:val="en-US"/>
        </w:rPr>
        <w:t>B</w:t>
      </w:r>
      <w:r w:rsidR="001A497E" w:rsidRPr="009924BF">
        <w:rPr>
          <w:rFonts w:ascii="Verdana" w:hAnsi="Verdana"/>
        </w:rPr>
        <w:t>. Индикатор питания</w:t>
      </w:r>
    </w:p>
    <w:p w:rsidR="009714B4" w:rsidRPr="009924BF" w:rsidRDefault="00522A34" w:rsidP="009924BF">
      <w:pPr>
        <w:tabs>
          <w:tab w:val="left" w:pos="567"/>
          <w:tab w:val="left" w:pos="5670"/>
        </w:tabs>
        <w:rPr>
          <w:rFonts w:ascii="Verdana" w:hAnsi="Verdana"/>
        </w:rPr>
      </w:pPr>
      <w:r w:rsidRPr="009924BF">
        <w:rPr>
          <w:rFonts w:ascii="Verdana" w:hAnsi="Verdana"/>
        </w:rPr>
        <w:tab/>
      </w:r>
      <w:r w:rsidR="001A497E" w:rsidRPr="009924BF">
        <w:rPr>
          <w:rFonts w:ascii="Verdana" w:hAnsi="Verdana"/>
        </w:rPr>
        <w:t xml:space="preserve">С. 10/100/1000 2 восходящих </w:t>
      </w:r>
      <w:r w:rsidR="001A497E" w:rsidRPr="009924BF">
        <w:rPr>
          <w:rFonts w:ascii="Verdana" w:hAnsi="Verdana"/>
          <w:lang w:val="en-US"/>
        </w:rPr>
        <w:t>RJ</w:t>
      </w:r>
      <w:r w:rsidR="001A497E" w:rsidRPr="009924BF">
        <w:rPr>
          <w:rFonts w:ascii="Verdana" w:hAnsi="Verdana"/>
        </w:rPr>
        <w:t>45 порта</w:t>
      </w:r>
      <w:r w:rsidR="001A497E" w:rsidRPr="009924BF">
        <w:rPr>
          <w:rFonts w:ascii="Verdana" w:hAnsi="Verdana"/>
        </w:rPr>
        <w:tab/>
      </w:r>
      <w:r w:rsidR="001A497E" w:rsidRPr="009924BF">
        <w:rPr>
          <w:rFonts w:ascii="Verdana" w:hAnsi="Verdana"/>
          <w:lang w:val="en-US"/>
        </w:rPr>
        <w:t>D</w:t>
      </w:r>
      <w:r w:rsidR="001A497E" w:rsidRPr="009924BF">
        <w:rPr>
          <w:rFonts w:ascii="Verdana" w:hAnsi="Verdana"/>
        </w:rPr>
        <w:t xml:space="preserve">. </w:t>
      </w:r>
      <w:r w:rsidR="001A497E" w:rsidRPr="009924BF">
        <w:rPr>
          <w:rFonts w:ascii="Verdana" w:hAnsi="Verdana"/>
          <w:lang w:val="en-US"/>
        </w:rPr>
        <w:t>AC</w:t>
      </w:r>
      <w:r w:rsidR="001A497E" w:rsidRPr="009924BF">
        <w:rPr>
          <w:rFonts w:ascii="Verdana" w:hAnsi="Verdana"/>
        </w:rPr>
        <w:t xml:space="preserve"> 100-240</w:t>
      </w:r>
      <w:r w:rsidR="001A497E" w:rsidRPr="009924BF">
        <w:rPr>
          <w:rFonts w:ascii="Verdana" w:hAnsi="Verdana"/>
          <w:lang w:val="en-US"/>
        </w:rPr>
        <w:t>V</w:t>
      </w:r>
      <w:r w:rsidR="001A497E" w:rsidRPr="009924BF">
        <w:rPr>
          <w:rFonts w:ascii="Verdana" w:hAnsi="Verdana"/>
        </w:rPr>
        <w:t>, 50/60 Гц</w:t>
      </w:r>
    </w:p>
    <w:p w:rsidR="009714B4" w:rsidRDefault="009714B4">
      <w:r>
        <w:br w:type="page"/>
      </w:r>
    </w:p>
    <w:p w:rsidR="00BE434C" w:rsidRPr="009714B4" w:rsidRDefault="00BE434C" w:rsidP="00522A34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lastRenderedPageBreak/>
        <w:t>Инструкция по установке</w:t>
      </w:r>
    </w:p>
    <w:p w:rsidR="00BE434C" w:rsidRPr="009924BF" w:rsidRDefault="00277691" w:rsidP="00522A34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6" type="#_x0000_t75" style="position:absolute;margin-left:265.3pt;margin-top:22.4pt;width:203.9pt;height:86.25pt;z-index:-251658240;mso-position-horizontal-relative:text;mso-position-vertical-relative:text;mso-width-relative:page;mso-height-relative:page" wrapcoords="-166 0 -166 21207 21600 21207 21600 0 -166 0">
            <v:imagedata r:id="rId9" o:title="уст2"/>
            <w10:wrap type="tight"/>
          </v:shape>
        </w:pict>
      </w:r>
      <w:r w:rsidR="00BE434C" w:rsidRPr="009924BF">
        <w:rPr>
          <w:rFonts w:ascii="Verdana" w:hAnsi="Verdana"/>
        </w:rPr>
        <w:t xml:space="preserve">Подключение к порту </w:t>
      </w:r>
      <w:r w:rsidR="00BE434C" w:rsidRPr="009924BF">
        <w:rPr>
          <w:rFonts w:ascii="Verdana" w:hAnsi="Verdana"/>
          <w:lang w:val="en-US"/>
        </w:rPr>
        <w:t>RJ</w:t>
      </w:r>
      <w:r w:rsidR="00BE434C" w:rsidRPr="009924BF">
        <w:rPr>
          <w:rFonts w:ascii="Verdana" w:hAnsi="Verdana"/>
        </w:rPr>
        <w:t>45</w:t>
      </w:r>
    </w:p>
    <w:p w:rsidR="00BE434C" w:rsidRPr="009924BF" w:rsidRDefault="00BE434C" w:rsidP="00BE434C">
      <w:pPr>
        <w:pStyle w:val="a3"/>
        <w:numPr>
          <w:ilvl w:val="0"/>
          <w:numId w:val="3"/>
        </w:numPr>
        <w:rPr>
          <w:rFonts w:ascii="Verdana" w:hAnsi="Verdana"/>
        </w:rPr>
      </w:pPr>
      <w:r w:rsidRPr="009924BF">
        <w:rPr>
          <w:rFonts w:ascii="Verdana" w:hAnsi="Verdana"/>
        </w:rPr>
        <w:t>Подк</w:t>
      </w:r>
      <w:r w:rsidR="00960483" w:rsidRPr="009924BF">
        <w:rPr>
          <w:rFonts w:ascii="Verdana" w:hAnsi="Verdana"/>
        </w:rPr>
        <w:t>л</w:t>
      </w:r>
      <w:r w:rsidRPr="009924BF">
        <w:rPr>
          <w:rFonts w:ascii="Verdana" w:hAnsi="Verdana"/>
        </w:rPr>
        <w:t xml:space="preserve">ючите один конец </w:t>
      </w:r>
      <w:proofErr w:type="spellStart"/>
      <w:r w:rsidR="00893A0B" w:rsidRPr="009924BF">
        <w:rPr>
          <w:rFonts w:ascii="Verdana" w:hAnsi="Verdana"/>
        </w:rPr>
        <w:t>патч</w:t>
      </w:r>
      <w:proofErr w:type="spellEnd"/>
      <w:r w:rsidR="00893A0B" w:rsidRPr="009924BF">
        <w:rPr>
          <w:rFonts w:ascii="Verdana" w:hAnsi="Verdana"/>
        </w:rPr>
        <w:t>-корда</w:t>
      </w:r>
      <w:r w:rsidRPr="009924BF">
        <w:rPr>
          <w:rFonts w:ascii="Verdana" w:hAnsi="Verdana"/>
        </w:rPr>
        <w:t xml:space="preserve"> к коммутатору, другой – к </w:t>
      </w:r>
      <w:r w:rsidR="00960483" w:rsidRPr="009924BF">
        <w:rPr>
          <w:rFonts w:ascii="Verdana" w:hAnsi="Verdana"/>
        </w:rPr>
        <w:t>нужному</w:t>
      </w:r>
      <w:r w:rsidRPr="009924BF">
        <w:rPr>
          <w:rFonts w:ascii="Verdana" w:hAnsi="Verdana"/>
        </w:rPr>
        <w:t xml:space="preserve"> оборудованию</w:t>
      </w:r>
      <w:r w:rsidR="00960483" w:rsidRPr="009924BF">
        <w:rPr>
          <w:rFonts w:ascii="Verdana" w:hAnsi="Verdana"/>
        </w:rPr>
        <w:t xml:space="preserve"> так, как показано на рисунке справа;</w:t>
      </w:r>
    </w:p>
    <w:p w:rsidR="00893A0B" w:rsidRPr="009924BF" w:rsidRDefault="00893A0B" w:rsidP="00893A0B">
      <w:pPr>
        <w:pStyle w:val="a3"/>
        <w:numPr>
          <w:ilvl w:val="0"/>
          <w:numId w:val="3"/>
        </w:numPr>
        <w:rPr>
          <w:rFonts w:ascii="Verdana" w:hAnsi="Verdana"/>
        </w:rPr>
      </w:pPr>
      <w:r w:rsidRPr="009924BF">
        <w:rPr>
          <w:rFonts w:ascii="Verdana" w:hAnsi="Verdana"/>
        </w:rPr>
        <w:t xml:space="preserve">Подключение коммутатор к сети питания </w:t>
      </w:r>
      <w:r w:rsidRPr="009924BF">
        <w:rPr>
          <w:rFonts w:ascii="Verdana" w:hAnsi="Verdana"/>
          <w:lang w:val="en-US"/>
        </w:rPr>
        <w:t>AC</w:t>
      </w:r>
      <w:r w:rsidRPr="009924BF">
        <w:rPr>
          <w:rFonts w:ascii="Verdana" w:hAnsi="Verdana"/>
        </w:rPr>
        <w:t xml:space="preserve"> 100-240</w:t>
      </w:r>
      <w:r w:rsidRPr="009924BF">
        <w:rPr>
          <w:rFonts w:ascii="Verdana" w:hAnsi="Verdana"/>
          <w:lang w:val="en-US"/>
        </w:rPr>
        <w:t>V</w:t>
      </w:r>
      <w:r w:rsidRPr="009924BF">
        <w:rPr>
          <w:rFonts w:ascii="Verdana" w:hAnsi="Verdana"/>
        </w:rPr>
        <w:t>, 50/60 Гц;</w:t>
      </w:r>
    </w:p>
    <w:p w:rsidR="00960483" w:rsidRPr="009924BF" w:rsidRDefault="00893A0B" w:rsidP="00BE434C">
      <w:pPr>
        <w:pStyle w:val="a3"/>
        <w:numPr>
          <w:ilvl w:val="0"/>
          <w:numId w:val="3"/>
        </w:numPr>
        <w:rPr>
          <w:rFonts w:ascii="Verdana" w:hAnsi="Verdana"/>
        </w:rPr>
      </w:pPr>
      <w:r w:rsidRPr="009924BF">
        <w:rPr>
          <w:rFonts w:ascii="Verdana" w:hAnsi="Verdana"/>
        </w:rPr>
        <w:t>П</w:t>
      </w:r>
      <w:r w:rsidR="00960483" w:rsidRPr="009924BF">
        <w:rPr>
          <w:rFonts w:ascii="Verdana" w:hAnsi="Verdana"/>
        </w:rPr>
        <w:t>роверьте статус индикатор</w:t>
      </w:r>
      <w:r w:rsidRPr="009924BF">
        <w:rPr>
          <w:rFonts w:ascii="Verdana" w:hAnsi="Verdana"/>
        </w:rPr>
        <w:t xml:space="preserve">ов питания и </w:t>
      </w:r>
      <w:r w:rsidRPr="009924BF">
        <w:rPr>
          <w:rFonts w:ascii="Verdana" w:hAnsi="Verdana"/>
          <w:lang w:val="en-US"/>
        </w:rPr>
        <w:t>LAN</w:t>
      </w:r>
      <w:r w:rsidRPr="009924BF">
        <w:rPr>
          <w:rFonts w:ascii="Verdana" w:hAnsi="Verdana"/>
        </w:rPr>
        <w:t>-разъемов</w:t>
      </w:r>
      <w:r w:rsidR="00960483" w:rsidRPr="009924BF">
        <w:rPr>
          <w:rFonts w:ascii="Verdana" w:hAnsi="Verdana"/>
        </w:rPr>
        <w:t>. Если он</w:t>
      </w:r>
      <w:r w:rsidRPr="009924BF">
        <w:rPr>
          <w:rFonts w:ascii="Verdana" w:hAnsi="Verdana"/>
        </w:rPr>
        <w:t>и</w:t>
      </w:r>
      <w:r w:rsidR="00960483" w:rsidRPr="009924BF">
        <w:rPr>
          <w:rFonts w:ascii="Verdana" w:hAnsi="Verdana"/>
        </w:rPr>
        <w:t xml:space="preserve"> загорел</w:t>
      </w:r>
      <w:r w:rsidRPr="009924BF">
        <w:rPr>
          <w:rFonts w:ascii="Verdana" w:hAnsi="Verdana"/>
        </w:rPr>
        <w:t>ись корректно</w:t>
      </w:r>
      <w:r w:rsidR="00960483" w:rsidRPr="009924BF">
        <w:rPr>
          <w:rFonts w:ascii="Verdana" w:hAnsi="Verdana"/>
        </w:rPr>
        <w:t xml:space="preserve">, значит, соединение </w:t>
      </w:r>
      <w:r w:rsidRPr="009924BF">
        <w:rPr>
          <w:rFonts w:ascii="Verdana" w:hAnsi="Verdana"/>
        </w:rPr>
        <w:t>произведено правильно</w:t>
      </w:r>
      <w:r w:rsidR="00960483" w:rsidRPr="009924BF">
        <w:rPr>
          <w:rFonts w:ascii="Verdana" w:hAnsi="Verdana"/>
        </w:rPr>
        <w:t>. В противном случае, соединение произошло некорректно. Убедитесь, что все оборудование в сети включено.</w:t>
      </w:r>
    </w:p>
    <w:p w:rsidR="00893A0B" w:rsidRPr="009714B4" w:rsidRDefault="00893A0B" w:rsidP="00893A0B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t>Схема соединения</w:t>
      </w:r>
    </w:p>
    <w:p w:rsidR="00893A0B" w:rsidRDefault="00893A0B" w:rsidP="00893A0B">
      <w:r w:rsidRPr="00893A0B">
        <w:rPr>
          <w:noProof/>
          <w:lang w:eastAsia="ru-RU"/>
        </w:rPr>
        <w:drawing>
          <wp:inline distT="0" distB="0" distL="0" distR="0">
            <wp:extent cx="5800725" cy="3552825"/>
            <wp:effectExtent l="0" t="0" r="9525" b="9525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0B" w:rsidRPr="009714B4" w:rsidRDefault="007362EC" w:rsidP="00960483">
      <w:pPr>
        <w:rPr>
          <w:rFonts w:ascii="Verdana" w:hAnsi="Verdana"/>
          <w:b/>
          <w:color w:val="404040" w:themeColor="text1" w:themeTint="BF"/>
        </w:rPr>
      </w:pPr>
      <w:r w:rsidRPr="009714B4">
        <w:rPr>
          <w:rFonts w:ascii="Verdana" w:hAnsi="Verdana"/>
          <w:b/>
          <w:color w:val="404040" w:themeColor="text1" w:themeTint="BF"/>
        </w:rPr>
        <w:t>Внимание!</w:t>
      </w:r>
    </w:p>
    <w:p w:rsidR="007362EC" w:rsidRPr="009924BF" w:rsidRDefault="007362EC" w:rsidP="007362EC">
      <w:pPr>
        <w:pStyle w:val="a3"/>
        <w:numPr>
          <w:ilvl w:val="0"/>
          <w:numId w:val="5"/>
        </w:numPr>
        <w:rPr>
          <w:rFonts w:ascii="Verdana" w:hAnsi="Verdana"/>
        </w:rPr>
      </w:pPr>
      <w:r w:rsidRPr="009924BF">
        <w:rPr>
          <w:rFonts w:ascii="Verdana" w:hAnsi="Verdana"/>
        </w:rPr>
        <w:t>Не перекрывайте вентиляционные отверстия коммутаторов во избежание перегрева и выхода из строя оборудования;</w:t>
      </w:r>
    </w:p>
    <w:p w:rsidR="007362EC" w:rsidRPr="009924BF" w:rsidRDefault="007362EC" w:rsidP="007362EC">
      <w:pPr>
        <w:pStyle w:val="a3"/>
        <w:numPr>
          <w:ilvl w:val="0"/>
          <w:numId w:val="5"/>
        </w:numPr>
        <w:rPr>
          <w:rFonts w:ascii="Verdana" w:hAnsi="Verdana"/>
        </w:rPr>
      </w:pPr>
      <w:r w:rsidRPr="009924BF">
        <w:rPr>
          <w:rFonts w:ascii="Verdana" w:hAnsi="Verdana"/>
        </w:rPr>
        <w:t>Устройства, имеющие возможность заземления, должны быть заземлены;</w:t>
      </w:r>
    </w:p>
    <w:p w:rsidR="007362EC" w:rsidRPr="009924BF" w:rsidRDefault="007362EC" w:rsidP="007362EC">
      <w:pPr>
        <w:pStyle w:val="a3"/>
        <w:numPr>
          <w:ilvl w:val="0"/>
          <w:numId w:val="5"/>
        </w:numPr>
        <w:rPr>
          <w:rFonts w:ascii="Verdana" w:hAnsi="Verdana"/>
        </w:rPr>
      </w:pPr>
      <w:r w:rsidRPr="009924BF">
        <w:rPr>
          <w:rFonts w:ascii="Verdana" w:hAnsi="Verdana"/>
        </w:rPr>
        <w:t>Не подвергайте коммутатор воздействию вибрации во избежание повреждений устройства;</w:t>
      </w:r>
    </w:p>
    <w:p w:rsidR="007362EC" w:rsidRPr="009924BF" w:rsidRDefault="007362EC" w:rsidP="007362EC">
      <w:pPr>
        <w:pStyle w:val="a3"/>
        <w:numPr>
          <w:ilvl w:val="0"/>
          <w:numId w:val="5"/>
        </w:numPr>
        <w:rPr>
          <w:rFonts w:ascii="Verdana" w:hAnsi="Verdana"/>
        </w:rPr>
      </w:pPr>
      <w:r w:rsidRPr="009924BF">
        <w:rPr>
          <w:rFonts w:ascii="Verdana" w:hAnsi="Verdana"/>
        </w:rPr>
        <w:t>В случае возникновения вопросов или проблем с установкой и эксплуатацией, обратитесь в службу Технической Поддержки «</w:t>
      </w:r>
      <w:r w:rsidRPr="009924BF">
        <w:rPr>
          <w:rFonts w:ascii="Verdana" w:hAnsi="Verdana"/>
          <w:lang w:val="en-US"/>
        </w:rPr>
        <w:t>Proto</w:t>
      </w:r>
      <w:r w:rsidRPr="009924BF">
        <w:rPr>
          <w:rFonts w:ascii="Verdana" w:hAnsi="Verdana"/>
        </w:rPr>
        <w:t>-</w:t>
      </w:r>
      <w:r w:rsidRPr="009924BF">
        <w:rPr>
          <w:rFonts w:ascii="Verdana" w:hAnsi="Verdana"/>
          <w:lang w:val="en-US"/>
        </w:rPr>
        <w:t>X</w:t>
      </w:r>
      <w:r w:rsidRPr="009924BF">
        <w:rPr>
          <w:rFonts w:ascii="Verdana" w:hAnsi="Verdana"/>
        </w:rPr>
        <w:t xml:space="preserve">» </w:t>
      </w:r>
      <w:hyperlink r:id="rId11" w:history="1">
        <w:r w:rsidRPr="009924BF">
          <w:rPr>
            <w:rStyle w:val="a5"/>
            <w:rFonts w:ascii="Verdana" w:hAnsi="Verdana"/>
          </w:rPr>
          <w:t>http://proto-x.net/support/question</w:t>
        </w:r>
      </w:hyperlink>
      <w:r w:rsidRPr="009924BF">
        <w:rPr>
          <w:rFonts w:ascii="Verdana" w:hAnsi="Verdana"/>
        </w:rPr>
        <w:t xml:space="preserve"> </w:t>
      </w:r>
    </w:p>
    <w:sectPr w:rsidR="007362EC" w:rsidRPr="009924B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B4" w:rsidRDefault="009714B4" w:rsidP="009714B4">
      <w:pPr>
        <w:spacing w:after="0" w:line="240" w:lineRule="auto"/>
      </w:pPr>
      <w:r>
        <w:separator/>
      </w:r>
    </w:p>
  </w:endnote>
  <w:endnote w:type="continuationSeparator" w:id="0">
    <w:p w:rsidR="009714B4" w:rsidRDefault="009714B4" w:rsidP="0097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nus Rising">
    <w:panose1 w:val="01000400000000000000"/>
    <w:charset w:val="00"/>
    <w:family w:val="modern"/>
    <w:notTrueType/>
    <w:pitch w:val="variable"/>
    <w:sig w:usb0="A000026F" w:usb1="0000201B" w:usb2="00000000" w:usb3="00000000" w:csb0="0000008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B4" w:rsidRDefault="009714B4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-1080359</wp:posOffset>
          </wp:positionH>
          <wp:positionV relativeFrom="paragraph">
            <wp:posOffset>187885</wp:posOffset>
          </wp:positionV>
          <wp:extent cx="7553325" cy="331470"/>
          <wp:effectExtent l="0" t="0" r="9525" b="0"/>
          <wp:wrapTight wrapText="bothSides">
            <wp:wrapPolygon edited="0">
              <wp:start x="0" y="0"/>
              <wp:lineTo x="0" y="4966"/>
              <wp:lineTo x="1198" y="19862"/>
              <wp:lineTo x="18631" y="19862"/>
              <wp:lineTo x="21573" y="19862"/>
              <wp:lineTo x="21573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B4" w:rsidRDefault="009714B4" w:rsidP="009714B4">
      <w:pPr>
        <w:spacing w:after="0" w:line="240" w:lineRule="auto"/>
      </w:pPr>
      <w:r>
        <w:separator/>
      </w:r>
    </w:p>
  </w:footnote>
  <w:footnote w:type="continuationSeparator" w:id="0">
    <w:p w:rsidR="009714B4" w:rsidRDefault="009714B4" w:rsidP="0097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B4" w:rsidRDefault="009714B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53325" cy="775335"/>
          <wp:effectExtent l="0" t="0" r="9525" b="5715"/>
          <wp:wrapTight wrapText="bothSides">
            <wp:wrapPolygon edited="0">
              <wp:start x="1144" y="0"/>
              <wp:lineTo x="0" y="4776"/>
              <wp:lineTo x="0" y="21229"/>
              <wp:lineTo x="436" y="21229"/>
              <wp:lineTo x="21573" y="17514"/>
              <wp:lineTo x="21573" y="6369"/>
              <wp:lineTo x="2179" y="0"/>
              <wp:lineTo x="1144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B80"/>
    <w:multiLevelType w:val="hybridMultilevel"/>
    <w:tmpl w:val="C97882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42578F"/>
    <w:multiLevelType w:val="hybridMultilevel"/>
    <w:tmpl w:val="9482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7D10"/>
    <w:multiLevelType w:val="hybridMultilevel"/>
    <w:tmpl w:val="629A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32D"/>
    <w:multiLevelType w:val="hybridMultilevel"/>
    <w:tmpl w:val="F2B6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5B0"/>
    <w:multiLevelType w:val="hybridMultilevel"/>
    <w:tmpl w:val="65FE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5C"/>
    <w:rsid w:val="000D0BA3"/>
    <w:rsid w:val="000D1AB8"/>
    <w:rsid w:val="00143374"/>
    <w:rsid w:val="001A497E"/>
    <w:rsid w:val="001E1ABF"/>
    <w:rsid w:val="00277691"/>
    <w:rsid w:val="00522A34"/>
    <w:rsid w:val="0071355E"/>
    <w:rsid w:val="007362EC"/>
    <w:rsid w:val="00893A0B"/>
    <w:rsid w:val="00960483"/>
    <w:rsid w:val="009714B4"/>
    <w:rsid w:val="009924BF"/>
    <w:rsid w:val="00A46A25"/>
    <w:rsid w:val="00B3025C"/>
    <w:rsid w:val="00BE434C"/>
    <w:rsid w:val="00CD79BF"/>
    <w:rsid w:val="00E4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314C2"/>
  <w15:chartTrackingRefBased/>
  <w15:docId w15:val="{E26141E5-441A-4CCA-AD0A-88844BF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5E"/>
    <w:pPr>
      <w:ind w:left="720"/>
      <w:contextualSpacing/>
    </w:pPr>
  </w:style>
  <w:style w:type="table" w:styleId="a4">
    <w:name w:val="Table Grid"/>
    <w:basedOn w:val="a1"/>
    <w:uiPriority w:val="39"/>
    <w:rsid w:val="0052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1A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4B4"/>
  </w:style>
  <w:style w:type="paragraph" w:styleId="a8">
    <w:name w:val="footer"/>
    <w:basedOn w:val="a"/>
    <w:link w:val="a9"/>
    <w:uiPriority w:val="99"/>
    <w:unhideWhenUsed/>
    <w:rsid w:val="0097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to-x.net/support/ques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2016-05-20T03:49:00Z</dcterms:created>
  <dcterms:modified xsi:type="dcterms:W3CDTF">2016-08-01T08:52:00Z</dcterms:modified>
</cp:coreProperties>
</file>